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570A0B" w:rsidP="00570A0B">
      <w:pPr>
        <w:pStyle w:val="ConsPlusTitle"/>
        <w:widowControl/>
        <w:suppressAutoHyphens/>
        <w:ind w:left="56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31BEC">
        <w:rPr>
          <w:rFonts w:ascii="Times New Roman" w:hAnsi="Times New Roman" w:cs="Times New Roman"/>
          <w:color w:val="000000"/>
          <w:sz w:val="28"/>
          <w:szCs w:val="28"/>
        </w:rPr>
        <w:t xml:space="preserve">5 апреля </w:t>
      </w:r>
      <w:r w:rsidR="002C533A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D7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D151B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C54AD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C54AD8" w:rsidRDefault="00110269" w:rsidP="00C54AD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4AD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на учет граждан в качестве нуждающихся </w:t>
      </w:r>
      <w:proofErr w:type="gramStart"/>
      <w:r w:rsidR="00C54AD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54AD8">
        <w:rPr>
          <w:rFonts w:ascii="Times New Roman" w:hAnsi="Times New Roman" w:cs="Times New Roman"/>
          <w:color w:val="000000"/>
          <w:sz w:val="28"/>
          <w:szCs w:val="28"/>
        </w:rPr>
        <w:t xml:space="preserve"> жилых</w:t>
      </w:r>
    </w:p>
    <w:p w:rsidR="00110269" w:rsidRDefault="00C54AD8" w:rsidP="00C54AD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предоставляемых по договорам социального найма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186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3B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7A5BFA">
      <w:pPr>
        <w:pStyle w:val="ConsPlusTitle"/>
        <w:widowControl/>
        <w:suppressAutoHyphens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BFA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7B36A2" w:rsidRPr="007A5BFA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7A5BF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119F6" w:rsidRPr="007A5BFA">
        <w:rPr>
          <w:rFonts w:ascii="Times New Roman" w:hAnsi="Times New Roman" w:cs="Times New Roman"/>
          <w:b w:val="0"/>
          <w:sz w:val="28"/>
          <w:szCs w:val="28"/>
        </w:rPr>
        <w:t xml:space="preserve">Славянского городского </w:t>
      </w:r>
      <w:r w:rsidR="00A36069" w:rsidRPr="007A5BFA">
        <w:rPr>
          <w:rFonts w:ascii="Times New Roman" w:hAnsi="Times New Roman" w:cs="Times New Roman"/>
          <w:b w:val="0"/>
          <w:sz w:val="28"/>
          <w:szCs w:val="28"/>
        </w:rPr>
        <w:t>п</w:t>
      </w:r>
      <w:r w:rsidR="002119F6" w:rsidRPr="007A5BFA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7A5BFA">
        <w:rPr>
          <w:rFonts w:ascii="Times New Roman" w:hAnsi="Times New Roman" w:cs="Times New Roman"/>
          <w:b w:val="0"/>
          <w:sz w:val="28"/>
          <w:szCs w:val="28"/>
        </w:rPr>
        <w:t xml:space="preserve"> Славянского района </w:t>
      </w:r>
      <w:r w:rsidR="007A5BFA" w:rsidRPr="007A5BFA">
        <w:rPr>
          <w:rFonts w:ascii="Times New Roman" w:hAnsi="Times New Roman" w:cs="Times New Roman"/>
          <w:b w:val="0"/>
          <w:color w:val="000000"/>
          <w:sz w:val="28"/>
          <w:szCs w:val="28"/>
        </w:rPr>
        <w:t>от 5 апреля 2019 г.  № 438 «Об утверждении административного регламента предоставления муниципальной услуги</w:t>
      </w:r>
      <w:r w:rsidR="007A5B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A5BFA" w:rsidRPr="007A5BFA">
        <w:rPr>
          <w:rFonts w:ascii="Times New Roman" w:hAnsi="Times New Roman" w:cs="Times New Roman"/>
          <w:b w:val="0"/>
          <w:color w:val="000000"/>
          <w:sz w:val="28"/>
          <w:szCs w:val="28"/>
        </w:rPr>
        <w:t>«Принятие на учет граждан в качестве нуждающихся в жилых</w:t>
      </w:r>
      <w:r w:rsidR="007A5B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A5BFA" w:rsidRPr="007A5BFA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помещениях, предоставляемых по договорам социального найма»</w:t>
      </w:r>
      <w:r w:rsidR="007A5B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3606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1.1)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словом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</w:t>
      </w:r>
      <w:r w:rsidRPr="005E49A8">
        <w:rPr>
          <w:sz w:val="28"/>
          <w:szCs w:val="28"/>
        </w:rPr>
        <w:t>Администрацию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взаимодействии при поступлении (подач</w:t>
      </w:r>
      <w:r w:rsidR="003A17E1">
        <w:rPr>
          <w:color w:val="000000"/>
          <w:sz w:val="28"/>
          <w:szCs w:val="28"/>
        </w:rPr>
        <w:t>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lastRenderedPageBreak/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D44B54">
        <w:rPr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5D6825" w:rsidRPr="00D44B54" w:rsidRDefault="005D6825" w:rsidP="003B1866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="00A45985">
        <w:rPr>
          <w:sz w:val="28"/>
          <w:szCs w:val="28"/>
        </w:rPr>
        <w:t>1 рабочий день.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3B1866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0AE7">
        <w:rPr>
          <w:sz w:val="28"/>
          <w:szCs w:val="28"/>
        </w:rPr>
        <w:t>) абзац 2 пункта 3.3.3. изложить в следующей редакции:</w:t>
      </w:r>
    </w:p>
    <w:p w:rsidR="005D6825" w:rsidRPr="00D44B54" w:rsidRDefault="005D6825" w:rsidP="003B186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DD0A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9FC" w:rsidRDefault="00A2679E" w:rsidP="003B18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3B79FC" w:rsidRPr="003B1866">
        <w:rPr>
          <w:bCs/>
          <w:sz w:val="28"/>
          <w:szCs w:val="28"/>
        </w:rPr>
        <w:t>» (</w:t>
      </w:r>
      <w:hyperlink r:id="rId16" w:history="1"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B79FC" w:rsidRPr="003B1866">
        <w:rPr>
          <w:bCs/>
          <w:sz w:val="28"/>
          <w:szCs w:val="28"/>
        </w:rPr>
        <w:t xml:space="preserve">) и </w:t>
      </w:r>
      <w:r w:rsidR="003B79FC">
        <w:rPr>
          <w:bCs/>
          <w:sz w:val="28"/>
          <w:szCs w:val="28"/>
        </w:rPr>
        <w:t>обнародовать в специально установленных местах.</w:t>
      </w:r>
    </w:p>
    <w:p w:rsidR="003B79FC" w:rsidRDefault="00F47F0C" w:rsidP="003B18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186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1866">
      <w:pPr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720025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E831DF" w:rsidRDefault="00E831DF" w:rsidP="00E831DF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</w:p>
    <w:p w:rsidR="00E831DF" w:rsidRPr="00E831DF" w:rsidRDefault="00E831DF" w:rsidP="00E831DF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Славянского городского поселения Славянского района </w:t>
      </w:r>
    </w:p>
    <w:p w:rsidR="00E831DF" w:rsidRPr="00E831DF" w:rsidRDefault="00E831DF" w:rsidP="00E831DF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от 5 апреля 2019 г.  № 438 «Об утверждении административного регламента предоставления муниципальной услуги</w:t>
      </w:r>
    </w:p>
    <w:p w:rsidR="00E831DF" w:rsidRPr="00E831DF" w:rsidRDefault="00E831DF" w:rsidP="00E831DF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«Принятие на учет граждан в качестве нуждающихся </w:t>
      </w:r>
      <w:proofErr w:type="gramStart"/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жилых</w:t>
      </w:r>
    </w:p>
    <w:p w:rsidR="00E831DF" w:rsidRPr="00E831DF" w:rsidRDefault="00E831DF" w:rsidP="00E831DF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помещениях</w:t>
      </w:r>
      <w:proofErr w:type="gramEnd"/>
      <w:r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, предоставляемых по договорам социального найма»</w:t>
      </w:r>
    </w:p>
    <w:p w:rsidR="00355AB1" w:rsidRPr="00E831DF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lastRenderedPageBreak/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C87408" w:rsidRPr="004D151B" w:rsidRDefault="00C87408" w:rsidP="009E0CDC">
      <w:pPr>
        <w:jc w:val="both"/>
        <w:rPr>
          <w:b/>
          <w:sz w:val="28"/>
          <w:szCs w:val="28"/>
        </w:rPr>
      </w:pPr>
    </w:p>
    <w:p w:rsidR="00E831DF" w:rsidRPr="00E831DF" w:rsidRDefault="00C87408" w:rsidP="00E831DF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151B">
        <w:rPr>
          <w:rFonts w:ascii="Times New Roman" w:hAnsi="Times New Roman" w:cs="Times New Roman"/>
          <w:sz w:val="28"/>
          <w:szCs w:val="28"/>
        </w:rPr>
        <w:t>Наименование вопроса:</w:t>
      </w:r>
      <w:r w:rsidR="004D151B">
        <w:rPr>
          <w:rFonts w:ascii="Times New Roman" w:hAnsi="Times New Roman" w:cs="Times New Roman"/>
          <w:sz w:val="28"/>
          <w:szCs w:val="28"/>
        </w:rPr>
        <w:t xml:space="preserve"> </w:t>
      </w:r>
      <w:r w:rsidR="00E831DF" w:rsidRPr="00E831DF">
        <w:rPr>
          <w:rFonts w:ascii="Times New Roman" w:hAnsi="Times New Roman" w:cs="Times New Roman"/>
          <w:b w:val="0"/>
          <w:sz w:val="28"/>
          <w:szCs w:val="28"/>
        </w:rPr>
        <w:t>«</w:t>
      </w:r>
      <w:r w:rsidR="00E831DF"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Славянского городского поселения Славянского района </w:t>
      </w:r>
      <w:r w:rsidR="00E83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831DF"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от 5 апреля 2019 г.  № 438 «Об утверждении административного регламента предоставления муниципальной услуги «Принятие на учет граждан в качестве нуждающихся в жилых</w:t>
      </w:r>
      <w:r w:rsidR="00E83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831DF" w:rsidRP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помещениях, предоставляемых по договорам социального найма»</w:t>
      </w:r>
      <w:r w:rsidR="00E831D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D151B" w:rsidRDefault="004D151B" w:rsidP="004D151B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C87408" w:rsidRPr="009E0CDC" w:rsidRDefault="00C87408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9E0CDC">
        <w:rPr>
          <w:sz w:val="28"/>
          <w:szCs w:val="28"/>
        </w:rPr>
        <w:t xml:space="preserve">Отделу финансов, экономики и торговли администрации Славянского городского поселения Славянского района (Кошель) - </w:t>
      </w:r>
      <w:r w:rsidR="009E0CDC" w:rsidRPr="009E0CDC">
        <w:rPr>
          <w:sz w:val="28"/>
          <w:szCs w:val="28"/>
        </w:rPr>
        <w:t>2</w:t>
      </w:r>
      <w:r w:rsidRPr="009E0CDC">
        <w:rPr>
          <w:sz w:val="28"/>
          <w:szCs w:val="28"/>
        </w:rPr>
        <w:t xml:space="preserve"> экз.</w:t>
      </w:r>
    </w:p>
    <w:p w:rsidR="009E0CDC" w:rsidRPr="007E2C20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7E2C20" w:rsidRPr="007E2C20" w:rsidRDefault="007E2C20" w:rsidP="007E2C20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7E2C20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7E2C20">
        <w:rPr>
          <w:sz w:val="28"/>
          <w:szCs w:val="28"/>
        </w:rPr>
        <w:t>а</w:t>
      </w:r>
      <w:r w:rsidRPr="007E2C20">
        <w:rPr>
          <w:sz w:val="28"/>
          <w:szCs w:val="28"/>
        </w:rPr>
        <w:t>нительными органами администрации Славянского городского пос</w:t>
      </w:r>
      <w:r w:rsidRPr="007E2C20">
        <w:rPr>
          <w:sz w:val="28"/>
          <w:szCs w:val="28"/>
        </w:rPr>
        <w:t>е</w:t>
      </w:r>
      <w:r w:rsidRPr="007E2C20">
        <w:rPr>
          <w:sz w:val="28"/>
          <w:szCs w:val="28"/>
        </w:rPr>
        <w:t xml:space="preserve">ления Славянского района – 1 экз. </w:t>
      </w:r>
    </w:p>
    <w:p w:rsidR="007E2C20" w:rsidRPr="007E2C20" w:rsidRDefault="007E2C20" w:rsidP="007E2C20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7E2C20">
        <w:rPr>
          <w:sz w:val="28"/>
          <w:szCs w:val="28"/>
        </w:rPr>
        <w:t>4. Руководителю филиала ГАУ КК «МФЦ КК» в Славянском районе Е.Н. Трофимовой.-1 экз.</w:t>
      </w:r>
    </w:p>
    <w:p w:rsidR="007E2C20" w:rsidRPr="009E0CDC" w:rsidRDefault="007E2C20" w:rsidP="007E2C20">
      <w:pPr>
        <w:pStyle w:val="af0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11" w:rsidRDefault="006A2011" w:rsidP="004B059C">
      <w:r>
        <w:separator/>
      </w:r>
    </w:p>
  </w:endnote>
  <w:endnote w:type="continuationSeparator" w:id="0">
    <w:p w:rsidR="006A2011" w:rsidRDefault="006A2011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11" w:rsidRDefault="006A2011" w:rsidP="004B059C">
      <w:r>
        <w:separator/>
      </w:r>
    </w:p>
  </w:footnote>
  <w:footnote w:type="continuationSeparator" w:id="0">
    <w:p w:rsidR="006A2011" w:rsidRDefault="006A2011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20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41C3A"/>
    <w:rsid w:val="00071E74"/>
    <w:rsid w:val="0009006C"/>
    <w:rsid w:val="000B20A1"/>
    <w:rsid w:val="000B37B3"/>
    <w:rsid w:val="000D2742"/>
    <w:rsid w:val="000F130F"/>
    <w:rsid w:val="00110269"/>
    <w:rsid w:val="00153E2B"/>
    <w:rsid w:val="001834F9"/>
    <w:rsid w:val="002119F6"/>
    <w:rsid w:val="00231BEC"/>
    <w:rsid w:val="00252663"/>
    <w:rsid w:val="002757F4"/>
    <w:rsid w:val="002C533A"/>
    <w:rsid w:val="002F1F4E"/>
    <w:rsid w:val="002F32C8"/>
    <w:rsid w:val="003555C7"/>
    <w:rsid w:val="00355AB1"/>
    <w:rsid w:val="00357B89"/>
    <w:rsid w:val="00367D00"/>
    <w:rsid w:val="00397C4A"/>
    <w:rsid w:val="003A17E1"/>
    <w:rsid w:val="003B1866"/>
    <w:rsid w:val="003B79FC"/>
    <w:rsid w:val="003D5167"/>
    <w:rsid w:val="003D7ABF"/>
    <w:rsid w:val="00452EA7"/>
    <w:rsid w:val="004A1C22"/>
    <w:rsid w:val="004B059C"/>
    <w:rsid w:val="004B5B83"/>
    <w:rsid w:val="004D151B"/>
    <w:rsid w:val="00523FED"/>
    <w:rsid w:val="00557472"/>
    <w:rsid w:val="00561949"/>
    <w:rsid w:val="00570A0B"/>
    <w:rsid w:val="005D6825"/>
    <w:rsid w:val="005E5484"/>
    <w:rsid w:val="005F1D16"/>
    <w:rsid w:val="006405DE"/>
    <w:rsid w:val="006A2011"/>
    <w:rsid w:val="006C1DCD"/>
    <w:rsid w:val="006E18E8"/>
    <w:rsid w:val="006E44F6"/>
    <w:rsid w:val="00720025"/>
    <w:rsid w:val="007A5BFA"/>
    <w:rsid w:val="007B36A2"/>
    <w:rsid w:val="007B4F39"/>
    <w:rsid w:val="007E2C20"/>
    <w:rsid w:val="0086525D"/>
    <w:rsid w:val="00885AB2"/>
    <w:rsid w:val="009008B2"/>
    <w:rsid w:val="009209C0"/>
    <w:rsid w:val="0095563F"/>
    <w:rsid w:val="00997721"/>
    <w:rsid w:val="009C258A"/>
    <w:rsid w:val="009C5951"/>
    <w:rsid w:val="009E0CDC"/>
    <w:rsid w:val="009F40F1"/>
    <w:rsid w:val="009F46A0"/>
    <w:rsid w:val="00A226C7"/>
    <w:rsid w:val="00A2679E"/>
    <w:rsid w:val="00A36069"/>
    <w:rsid w:val="00A45985"/>
    <w:rsid w:val="00A52B65"/>
    <w:rsid w:val="00AD7398"/>
    <w:rsid w:val="00B2512D"/>
    <w:rsid w:val="00B562A3"/>
    <w:rsid w:val="00B8078B"/>
    <w:rsid w:val="00C16FD9"/>
    <w:rsid w:val="00C258A0"/>
    <w:rsid w:val="00C54AD8"/>
    <w:rsid w:val="00C55281"/>
    <w:rsid w:val="00C57A43"/>
    <w:rsid w:val="00C87408"/>
    <w:rsid w:val="00CC1D26"/>
    <w:rsid w:val="00D34061"/>
    <w:rsid w:val="00D6145A"/>
    <w:rsid w:val="00D631F1"/>
    <w:rsid w:val="00D97C4B"/>
    <w:rsid w:val="00DB3814"/>
    <w:rsid w:val="00DE0819"/>
    <w:rsid w:val="00DF17CA"/>
    <w:rsid w:val="00E831DF"/>
    <w:rsid w:val="00EA2550"/>
    <w:rsid w:val="00F0149D"/>
    <w:rsid w:val="00F155CB"/>
    <w:rsid w:val="00F47F0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CC02-7C4E-4276-BDFA-68C84EE8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61</cp:revision>
  <cp:lastPrinted>2020-07-30T12:05:00Z</cp:lastPrinted>
  <dcterms:created xsi:type="dcterms:W3CDTF">2019-06-10T06:37:00Z</dcterms:created>
  <dcterms:modified xsi:type="dcterms:W3CDTF">2020-08-06T08:35:00Z</dcterms:modified>
</cp:coreProperties>
</file>